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eastAsia="宋体" w:cs="Times New Roman"/>
          <w:b/>
          <w:bCs/>
          <w:color w:val="000000" w:themeColor="text1"/>
          <w:kern w:val="0"/>
          <w:sz w:val="36"/>
          <w:szCs w:val="36"/>
          <w:lang w:bidi="ar"/>
          <w14:textFill>
            <w14:solidFill>
              <w14:schemeClr w14:val="tx1"/>
            </w14:solidFill>
          </w14:textFill>
        </w:rPr>
      </w:pPr>
      <w:bookmarkStart w:id="0" w:name="_Hlk24186459"/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36"/>
          <w:szCs w:val="36"/>
          <w:lang w:bidi="ar"/>
          <w14:textFill>
            <w14:solidFill>
              <w14:schemeClr w14:val="tx1"/>
            </w14:solidFill>
          </w14:textFill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36"/>
          <w:szCs w:val="36"/>
          <w:lang w:eastAsia="zh-CN" w:bidi="ar"/>
          <w14:textFill>
            <w14:solidFill>
              <w14:schemeClr w14:val="tx1"/>
            </w14:solidFill>
          </w14:textFill>
        </w:rPr>
        <w:instrText xml:space="preserve">ADDIN CNKISM.UserStyle</w:instrText>
      </w: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36"/>
          <w:szCs w:val="36"/>
          <w:lang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36"/>
          <w:szCs w:val="36"/>
          <w:lang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36"/>
          <w:szCs w:val="36"/>
          <w:lang w:bidi="ar"/>
          <w14:textFill>
            <w14:solidFill>
              <w14:schemeClr w14:val="tx1"/>
            </w14:solidFill>
          </w14:textFill>
        </w:rPr>
        <w:t>《生猪养殖中重要医学意义的抗生素减量化技术团体标准》</w:t>
      </w:r>
      <w:bookmarkEnd w:id="0"/>
      <w:r>
        <w:rPr>
          <w:rFonts w:hint="eastAsia" w:ascii="宋体" w:hAnsi="宋体" w:eastAsia="宋体" w:cs="Times New Roman"/>
          <w:b/>
          <w:bCs/>
          <w:color w:val="000000" w:themeColor="text1"/>
          <w:kern w:val="0"/>
          <w:sz w:val="36"/>
          <w:szCs w:val="36"/>
          <w:lang w:bidi="ar"/>
          <w14:textFill>
            <w14:solidFill>
              <w14:schemeClr w14:val="tx1"/>
            </w14:solidFill>
          </w14:textFill>
        </w:rPr>
        <w:t>编制说明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210" w:leftChars="100" w:right="210" w:rightChars="100" w:firstLine="0" w:firstLineChars="0"/>
        <w:textAlignment w:val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标准计划来源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210" w:leftChars="100" w:right="210" w:rightChars="100" w:firstLine="560" w:firstLineChars="200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《生猪养殖中重要医学意义的抗生素减量化技术团体标准》是由青岛农业大学按照中国兽药协会文件（兽药协秘〔2019〕1</w:t>
      </w:r>
      <w:r>
        <w:rPr>
          <w:rFonts w:ascii="宋体" w:hAnsi="宋体" w:eastAsia="宋体"/>
          <w:sz w:val="28"/>
          <w:szCs w:val="28"/>
        </w:rPr>
        <w:t>5 号</w:t>
      </w:r>
      <w:r>
        <w:rPr>
          <w:rFonts w:hint="eastAsia" w:ascii="宋体" w:hAnsi="宋体" w:eastAsia="宋体"/>
          <w:sz w:val="28"/>
          <w:szCs w:val="28"/>
        </w:rPr>
        <w:t>）《中国兽药协会团体标准管理办法（试行）》、《中国兽药协会团体标准制定工作程序（试行）》要求制定的行业技术规程。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210" w:leftChars="100" w:right="210" w:rightChars="100" w:firstLine="560" w:firstLineChars="200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项目经费：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210" w:leftChars="100" w:right="210" w:rightChars="100" w:firstLine="560" w:firstLineChars="200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主要起草单位：青岛农业大学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210" w:leftChars="100" w:right="210" w:rightChars="100" w:firstLine="560" w:firstLineChars="200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本标准主要起草人：单虎</w:t>
      </w:r>
      <w:bookmarkStart w:id="1" w:name="_GoBack"/>
      <w:bookmarkEnd w:id="1"/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210" w:leftChars="100" w:right="210" w:rightChars="100" w:firstLine="0" w:firstLineChars="0"/>
        <w:textAlignment w:val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标准制定的重要性和必要性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210" w:leftChars="100" w:right="210" w:rightChars="100" w:firstLine="560" w:firstLineChars="200"/>
        <w:textAlignment w:val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随着</w:t>
      </w:r>
      <w:r>
        <w:rPr>
          <w:rFonts w:hint="eastAsia" w:ascii="宋体" w:hAnsi="宋体" w:eastAsia="宋体"/>
          <w:sz w:val="28"/>
          <w:szCs w:val="28"/>
          <w:lang w:eastAsia="zh-CN"/>
        </w:rPr>
        <w:t>生猪养殖业</w:t>
      </w:r>
      <w:r>
        <w:rPr>
          <w:rFonts w:hint="eastAsia" w:ascii="宋体" w:hAnsi="宋体" w:eastAsia="宋体"/>
          <w:sz w:val="28"/>
          <w:szCs w:val="28"/>
        </w:rPr>
        <w:t>的快速发展，</w:t>
      </w:r>
      <w:r>
        <w:rPr>
          <w:rFonts w:hint="eastAsia" w:ascii="宋体" w:hAnsi="宋体" w:eastAsia="宋体"/>
          <w:sz w:val="28"/>
          <w:szCs w:val="28"/>
          <w:lang w:eastAsia="zh-CN"/>
        </w:rPr>
        <w:t>生猪用抗生素</w:t>
      </w:r>
      <w:r>
        <w:rPr>
          <w:rFonts w:hint="eastAsia" w:ascii="宋体" w:hAnsi="宋体" w:eastAsia="宋体"/>
          <w:sz w:val="28"/>
          <w:szCs w:val="28"/>
        </w:rPr>
        <w:t>的应用品种和数量不断增加，</w:t>
      </w:r>
      <w:r>
        <w:rPr>
          <w:rFonts w:hint="eastAsia" w:ascii="宋体" w:hAnsi="宋体" w:eastAsia="宋体"/>
          <w:sz w:val="28"/>
          <w:szCs w:val="28"/>
          <w:lang w:eastAsia="zh-CN"/>
        </w:rPr>
        <w:t>抗生素</w:t>
      </w:r>
      <w:r>
        <w:rPr>
          <w:rFonts w:hint="eastAsia" w:ascii="宋体" w:hAnsi="宋体" w:eastAsia="宋体"/>
          <w:sz w:val="28"/>
          <w:szCs w:val="28"/>
        </w:rPr>
        <w:t>残留作为动物源性食品安全性影响的重要因素，已成为人们普遍关注的社会热点问题</w:t>
      </w:r>
      <w:r>
        <w:rPr>
          <w:rFonts w:hint="eastAsia" w:ascii="宋体" w:hAnsi="宋体" w:eastAsia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/>
          <w:sz w:val="28"/>
          <w:szCs w:val="28"/>
        </w:rPr>
        <w:t>抗生素在生猪疾病防治、提高饲料利用率、促进畜禽生长等方面发挥了重要作用。世界生产的抗生素一半用于畜牧养殖业，约有70%抗生素及相关药物被用于生猪、肉牛等的饲料添加剂抗生素。国家细菌耐药性监测中心曾指出，我国畜禽养殖业存在较为严重的抗生素滥用现象，主要表现为饲料中添加抗生素和治疗过程中不合理盲目使用抗生素，导致的细菌耐药，对畜产品安全和人类健康均造成严重威胁。由于在生猪养殖业中应用抗生素可带有较显著的经济效益，加上现阶段大多数养殖场均处于高密度养殖状态，生猪健康状况堪忧，因此造成养殖场及私人养户对抗生素应用较依赖。而超限额、超品种滥用抗生素行为，造成生猪产品中抗生素残留指标较高，严重威胁食品安全。抗生素的滥用，极大得增加了生猪疫病防治及生物安全保障难度，最新研究表明，畜牧业抗生素滥用是人畜共患病之源。近年来，各国意识到抗生素滥用的问题，在养殖业发达国家已开始流行使用减量抗生素的养殖方法，积极推进信息化、智能化用药模式。推广兽用抗生素使用减量化模式，减少使用抗生素类药物饲料添加剂，兽用抗生素使用量实现“零增长”，兽药残留和动物细菌耐药问题得到有效控制。抗生素减量化主要包括规范合理使用兽用抗生素；科学审慎使用兽用抗生素；减少使用促生长兽用抗生素；实施兽药使用追溯等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210" w:leftChars="100" w:right="210" w:rightChars="100" w:firstLine="560" w:firstLineChars="200"/>
        <w:textAlignment w:val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构建</w:t>
      </w:r>
      <w:r>
        <w:rPr>
          <w:rFonts w:hint="eastAsia" w:ascii="宋体" w:hAnsi="宋体" w:eastAsia="宋体"/>
          <w:sz w:val="28"/>
          <w:szCs w:val="28"/>
        </w:rPr>
        <w:t>生猪养殖中重要医学意义的抗生素减量化综合防病技术研究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相关工作的国家、行业或团体标准，以此来规范生猪生产、养殖、饲喂环节中对于具有重要医学意义的抗生素实行减量化使用、综合防病的操作规程及人员操作。我们清楚的认识到减抗养殖技术在未来畜牧业的发展前景，</w:t>
      </w:r>
      <w:r>
        <w:rPr>
          <w:rFonts w:hint="eastAsia" w:ascii="宋体" w:hAnsi="宋体" w:eastAsia="宋体"/>
          <w:sz w:val="28"/>
          <w:szCs w:val="28"/>
        </w:rPr>
        <w:t>抗生素减量化综合防病技术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的完善及应用过程是趋势所向。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C629F"/>
    <w:multiLevelType w:val="multilevel"/>
    <w:tmpl w:val="099C629F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00F"/>
    <w:rsid w:val="00147CC7"/>
    <w:rsid w:val="00197F92"/>
    <w:rsid w:val="001B63D4"/>
    <w:rsid w:val="001D6928"/>
    <w:rsid w:val="00304C9F"/>
    <w:rsid w:val="00334C90"/>
    <w:rsid w:val="00385305"/>
    <w:rsid w:val="003A05C5"/>
    <w:rsid w:val="00407394"/>
    <w:rsid w:val="00482DD8"/>
    <w:rsid w:val="00495A6B"/>
    <w:rsid w:val="005351C7"/>
    <w:rsid w:val="00566D1C"/>
    <w:rsid w:val="005D08D4"/>
    <w:rsid w:val="00681371"/>
    <w:rsid w:val="006B75BB"/>
    <w:rsid w:val="00771F7B"/>
    <w:rsid w:val="00793F69"/>
    <w:rsid w:val="007F7E98"/>
    <w:rsid w:val="00815BEC"/>
    <w:rsid w:val="0085586D"/>
    <w:rsid w:val="008F4EA8"/>
    <w:rsid w:val="00900483"/>
    <w:rsid w:val="009131D8"/>
    <w:rsid w:val="0098315F"/>
    <w:rsid w:val="009D627C"/>
    <w:rsid w:val="00A14A34"/>
    <w:rsid w:val="00A25DE2"/>
    <w:rsid w:val="00AA2FDB"/>
    <w:rsid w:val="00AA7663"/>
    <w:rsid w:val="00AB709C"/>
    <w:rsid w:val="00B317E2"/>
    <w:rsid w:val="00B5000F"/>
    <w:rsid w:val="00B678CF"/>
    <w:rsid w:val="00B944C1"/>
    <w:rsid w:val="00CA09A0"/>
    <w:rsid w:val="00D33200"/>
    <w:rsid w:val="00D46E12"/>
    <w:rsid w:val="00E42740"/>
    <w:rsid w:val="00EF4F7A"/>
    <w:rsid w:val="00F31071"/>
    <w:rsid w:val="00FF6E27"/>
    <w:rsid w:val="01E96FC4"/>
    <w:rsid w:val="023434F7"/>
    <w:rsid w:val="060B242A"/>
    <w:rsid w:val="07573AE5"/>
    <w:rsid w:val="090E1699"/>
    <w:rsid w:val="09750D7E"/>
    <w:rsid w:val="098A7113"/>
    <w:rsid w:val="09EF3635"/>
    <w:rsid w:val="0BBC5EA7"/>
    <w:rsid w:val="0BC538EF"/>
    <w:rsid w:val="0BC753D8"/>
    <w:rsid w:val="0CF05F1F"/>
    <w:rsid w:val="0D450C1D"/>
    <w:rsid w:val="0DBA5D17"/>
    <w:rsid w:val="0F7F0C7B"/>
    <w:rsid w:val="10765591"/>
    <w:rsid w:val="109C7BCB"/>
    <w:rsid w:val="114B1434"/>
    <w:rsid w:val="125236ED"/>
    <w:rsid w:val="1260344F"/>
    <w:rsid w:val="12F7675B"/>
    <w:rsid w:val="1360777B"/>
    <w:rsid w:val="14E44F53"/>
    <w:rsid w:val="16406131"/>
    <w:rsid w:val="16C453DC"/>
    <w:rsid w:val="16CB6D1C"/>
    <w:rsid w:val="17450DA7"/>
    <w:rsid w:val="17584260"/>
    <w:rsid w:val="19E75B85"/>
    <w:rsid w:val="1A1165B3"/>
    <w:rsid w:val="1B0637B3"/>
    <w:rsid w:val="1CCA114B"/>
    <w:rsid w:val="1FD00662"/>
    <w:rsid w:val="20225598"/>
    <w:rsid w:val="21106E6D"/>
    <w:rsid w:val="22227D6C"/>
    <w:rsid w:val="23443DC6"/>
    <w:rsid w:val="237975F1"/>
    <w:rsid w:val="23D141EA"/>
    <w:rsid w:val="24267680"/>
    <w:rsid w:val="24EA3A2F"/>
    <w:rsid w:val="25B37BB8"/>
    <w:rsid w:val="27C47420"/>
    <w:rsid w:val="28C7175A"/>
    <w:rsid w:val="28F746A7"/>
    <w:rsid w:val="29061089"/>
    <w:rsid w:val="2AAA56AA"/>
    <w:rsid w:val="2B772135"/>
    <w:rsid w:val="2D865982"/>
    <w:rsid w:val="2D9804AF"/>
    <w:rsid w:val="2E674677"/>
    <w:rsid w:val="2FD641C1"/>
    <w:rsid w:val="301C674A"/>
    <w:rsid w:val="307F7E71"/>
    <w:rsid w:val="310C657E"/>
    <w:rsid w:val="316B58FC"/>
    <w:rsid w:val="31DD30A9"/>
    <w:rsid w:val="31FE2C9B"/>
    <w:rsid w:val="35122838"/>
    <w:rsid w:val="37010AA3"/>
    <w:rsid w:val="37BC6641"/>
    <w:rsid w:val="381421FD"/>
    <w:rsid w:val="38DB030B"/>
    <w:rsid w:val="39B27EB0"/>
    <w:rsid w:val="39C97102"/>
    <w:rsid w:val="3A5005C2"/>
    <w:rsid w:val="3B8409D4"/>
    <w:rsid w:val="3E6A31F2"/>
    <w:rsid w:val="41005276"/>
    <w:rsid w:val="42037D5A"/>
    <w:rsid w:val="45616AEB"/>
    <w:rsid w:val="463C7273"/>
    <w:rsid w:val="48810137"/>
    <w:rsid w:val="49372DE1"/>
    <w:rsid w:val="49CF7770"/>
    <w:rsid w:val="4AC00F2A"/>
    <w:rsid w:val="4CF31A65"/>
    <w:rsid w:val="4D205D94"/>
    <w:rsid w:val="4D434478"/>
    <w:rsid w:val="4DD90BD7"/>
    <w:rsid w:val="4DD943A8"/>
    <w:rsid w:val="4EC368C5"/>
    <w:rsid w:val="4EE12D19"/>
    <w:rsid w:val="4EE93450"/>
    <w:rsid w:val="500B2E3E"/>
    <w:rsid w:val="503A1FE7"/>
    <w:rsid w:val="50604380"/>
    <w:rsid w:val="54BD1DD5"/>
    <w:rsid w:val="57DB616D"/>
    <w:rsid w:val="57F16BCF"/>
    <w:rsid w:val="5ACB7B74"/>
    <w:rsid w:val="5CC94314"/>
    <w:rsid w:val="5CF90394"/>
    <w:rsid w:val="5D240E2F"/>
    <w:rsid w:val="5E026080"/>
    <w:rsid w:val="5EDC18AB"/>
    <w:rsid w:val="5EE132B4"/>
    <w:rsid w:val="5F584480"/>
    <w:rsid w:val="6257671A"/>
    <w:rsid w:val="63807E2E"/>
    <w:rsid w:val="64F55E65"/>
    <w:rsid w:val="65A35CB1"/>
    <w:rsid w:val="65BD1EF5"/>
    <w:rsid w:val="66AB59E2"/>
    <w:rsid w:val="67846803"/>
    <w:rsid w:val="67A04E0F"/>
    <w:rsid w:val="686D3BD7"/>
    <w:rsid w:val="689775BB"/>
    <w:rsid w:val="69E43FE8"/>
    <w:rsid w:val="6A8920A3"/>
    <w:rsid w:val="6BD43727"/>
    <w:rsid w:val="6DEF16CE"/>
    <w:rsid w:val="6DF175F5"/>
    <w:rsid w:val="6E5919AE"/>
    <w:rsid w:val="6F08753A"/>
    <w:rsid w:val="701E51CF"/>
    <w:rsid w:val="71812BBA"/>
    <w:rsid w:val="76167A4F"/>
    <w:rsid w:val="77154317"/>
    <w:rsid w:val="77692F97"/>
    <w:rsid w:val="7874125A"/>
    <w:rsid w:val="78BF5D1C"/>
    <w:rsid w:val="7D603241"/>
    <w:rsid w:val="7E3E5EC5"/>
    <w:rsid w:val="7E886E6E"/>
    <w:rsid w:val="7F6F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238</Words>
  <Characters>1359</Characters>
  <Lines>11</Lines>
  <Paragraphs>3</Paragraphs>
  <TotalTime>4</TotalTime>
  <ScaleCrop>false</ScaleCrop>
  <LinksUpToDate>false</LinksUpToDate>
  <CharactersWithSpaces>1594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2019-11-09T06:34:00Z</dcterms:created>
  <dc:creator>admin</dc:creator>
  <cp:lastModifiedBy>春风</cp:lastModifiedBy>
  <dcterms:modified xsi:type="dcterms:W3CDTF">2020-03-18T00:18:51Z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